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AE3C" w14:textId="77777777" w:rsidR="00DB4CB6" w:rsidRPr="002A7EA0" w:rsidRDefault="00DB4CB6" w:rsidP="00DB4CB6">
      <w:pPr>
        <w:pageBreakBefore/>
        <w:pBdr>
          <w:bottom w:val="single" w:sz="8" w:space="0" w:color="4F81BD"/>
        </w:pBdr>
        <w:spacing w:after="300"/>
        <w:contextualSpacing/>
        <w:rPr>
          <w:rFonts w:ascii="Arial" w:eastAsia="Malgun Gothic" w:hAnsi="Arial" w:cs="Times New Roman"/>
          <w:b/>
          <w:color w:val="014174"/>
          <w:spacing w:val="5"/>
          <w:kern w:val="28"/>
          <w:sz w:val="44"/>
          <w:szCs w:val="52"/>
        </w:rPr>
      </w:pPr>
      <w:bookmarkStart w:id="0" w:name="_GoBack"/>
      <w:bookmarkEnd w:id="0"/>
      <w:r w:rsidRPr="002A7EA0">
        <w:rPr>
          <w:rFonts w:ascii="Arial" w:eastAsia="Malgun Gothic" w:hAnsi="Arial" w:cs="Times New Roman"/>
          <w:b/>
          <w:color w:val="014174"/>
          <w:spacing w:val="5"/>
          <w:kern w:val="28"/>
          <w:sz w:val="44"/>
          <w:szCs w:val="52"/>
        </w:rPr>
        <w:t>Appraiser-Approved Assessment Checklist</w:t>
      </w:r>
    </w:p>
    <w:p w14:paraId="2F871D39" w14:textId="77777777" w:rsidR="00DB4CB6" w:rsidRDefault="00DB4CB6" w:rsidP="00DB4CB6">
      <w:pPr>
        <w:tabs>
          <w:tab w:val="left" w:pos="0"/>
        </w:tabs>
        <w:spacing w:after="120"/>
        <w:rPr>
          <w:rFonts w:ascii="Book Antiqua" w:eastAsia="Calibri" w:hAnsi="Book Antiqua" w:cs="Times New Roman"/>
          <w:b/>
          <w:sz w:val="20"/>
          <w:szCs w:val="20"/>
        </w:rPr>
      </w:pPr>
    </w:p>
    <w:p w14:paraId="6D78DCFC" w14:textId="77777777" w:rsidR="00DB4CB6" w:rsidRPr="002A7EA0" w:rsidRDefault="00DB4CB6" w:rsidP="00DB4CB6">
      <w:pPr>
        <w:tabs>
          <w:tab w:val="left" w:pos="0"/>
        </w:tabs>
        <w:spacing w:after="120"/>
        <w:rPr>
          <w:rFonts w:ascii="Book Antiqua" w:eastAsia="Calibri" w:hAnsi="Book Antiqua" w:cs="Times New Roman"/>
          <w:sz w:val="20"/>
          <w:szCs w:val="20"/>
          <w:u w:val="single"/>
        </w:rPr>
      </w:pPr>
      <w:r w:rsidRPr="002A7EA0">
        <w:rPr>
          <w:rFonts w:ascii="Book Antiqua" w:eastAsia="Calibri" w:hAnsi="Book Antiqua" w:cs="Times New Roman"/>
          <w:b/>
          <w:sz w:val="20"/>
          <w:szCs w:val="20"/>
        </w:rPr>
        <w:t>Instructions</w:t>
      </w:r>
    </w:p>
    <w:p w14:paraId="50C2A21D" w14:textId="77777777" w:rsidR="00DB4CB6" w:rsidRPr="002A7EA0" w:rsidRDefault="00DB4CB6" w:rsidP="00DB4CB6">
      <w:pPr>
        <w:tabs>
          <w:tab w:val="left" w:pos="0"/>
        </w:tabs>
        <w:rPr>
          <w:rFonts w:ascii="Book Antiqua" w:eastAsia="Calibri" w:hAnsi="Book Antiqua" w:cs="Times New Roman"/>
          <w:b/>
          <w:sz w:val="20"/>
          <w:szCs w:val="20"/>
        </w:rPr>
      </w:pPr>
      <w:r w:rsidRPr="002A7EA0">
        <w:rPr>
          <w:rFonts w:ascii="Book Antiqua" w:eastAsia="Calibri" w:hAnsi="Book Antiqua" w:cs="Times New Roman"/>
          <w:b/>
          <w:i/>
          <w:sz w:val="20"/>
          <w:szCs w:val="20"/>
        </w:rPr>
        <w:t>Teachers</w:t>
      </w:r>
      <w:r w:rsidRPr="002A7EA0">
        <w:rPr>
          <w:rFonts w:ascii="Book Antiqua" w:eastAsia="Calibri" w:hAnsi="Book Antiqua" w:cs="Times New Roman"/>
          <w:i/>
          <w:sz w:val="20"/>
          <w:szCs w:val="20"/>
        </w:rPr>
        <w:t>:</w:t>
      </w:r>
      <w:r w:rsidRPr="002A7EA0">
        <w:rPr>
          <w:rFonts w:ascii="Book Antiqua" w:eastAsia="Calibri" w:hAnsi="Book Antiqua" w:cs="Times New Roman"/>
          <w:sz w:val="20"/>
          <w:szCs w:val="20"/>
        </w:rPr>
        <w:t xml:space="preserve"> Please attach a copy of this checklist to the Student Progress summative assessment, performance task, or work product you have identified or developed for the course/subject. Complete the Teacher portions and submit the assessment and checklist to your appraiser.</w:t>
      </w:r>
      <w:r w:rsidRPr="002A7EA0">
        <w:rPr>
          <w:rFonts w:ascii="Book Antiqua" w:eastAsia="Calibri" w:hAnsi="Book Antiqua" w:cs="Times New Roman"/>
          <w:sz w:val="20"/>
          <w:szCs w:val="20"/>
        </w:rPr>
        <w:br/>
      </w:r>
    </w:p>
    <w:p w14:paraId="55D20208" w14:textId="77777777" w:rsidR="00DB4CB6" w:rsidRPr="002A7EA0" w:rsidRDefault="00DB4CB6" w:rsidP="00DB4CB6">
      <w:pPr>
        <w:tabs>
          <w:tab w:val="left" w:pos="0"/>
        </w:tabs>
        <w:spacing w:after="240"/>
        <w:rPr>
          <w:rFonts w:ascii="Book Antiqua" w:eastAsia="Calibri" w:hAnsi="Book Antiqua" w:cs="Times New Roman"/>
          <w:sz w:val="20"/>
          <w:szCs w:val="20"/>
        </w:rPr>
      </w:pPr>
      <w:r w:rsidRPr="002A7EA0">
        <w:rPr>
          <w:rFonts w:ascii="Book Antiqua" w:eastAsia="Calibri" w:hAnsi="Book Antiqua" w:cs="Times New Roman"/>
          <w:b/>
          <w:i/>
          <w:sz w:val="20"/>
          <w:szCs w:val="20"/>
        </w:rPr>
        <w:t>Appraisers</w:t>
      </w:r>
      <w:r w:rsidRPr="002A7EA0">
        <w:rPr>
          <w:rFonts w:ascii="Book Antiqua" w:eastAsia="Calibri" w:hAnsi="Book Antiqua" w:cs="Times New Roman"/>
          <w:sz w:val="20"/>
          <w:szCs w:val="20"/>
        </w:rPr>
        <w:t>: Please review the assessment and verify that it meets the criteria in this checklist. At the end, approve the assessment as is, or give specific feedback and require the teacher to resubmit it by the specified date.</w:t>
      </w:r>
    </w:p>
    <w:p w14:paraId="74A4E264" w14:textId="77777777" w:rsidR="00DB4CB6" w:rsidRPr="002A7EA0" w:rsidRDefault="00DB4CB6" w:rsidP="00DB4CB6">
      <w:pPr>
        <w:tabs>
          <w:tab w:val="left" w:pos="0"/>
        </w:tabs>
        <w:spacing w:after="160"/>
        <w:rPr>
          <w:rFonts w:ascii="Book Antiqua" w:eastAsia="Calibri" w:hAnsi="Book Antiqua" w:cs="Times New Roman"/>
          <w:sz w:val="20"/>
          <w:szCs w:val="20"/>
        </w:rPr>
      </w:pPr>
      <w:r w:rsidRPr="002A7EA0">
        <w:rPr>
          <w:rFonts w:ascii="Book Antiqua" w:eastAsia="Calibri" w:hAnsi="Book Antiqua" w:cs="Times New Roman"/>
          <w:sz w:val="20"/>
          <w:szCs w:val="20"/>
        </w:rPr>
        <w:t>Subject/Course: __________________________________________________</w:t>
      </w:r>
      <w:r w:rsidRPr="002A7EA0">
        <w:rPr>
          <w:rFonts w:ascii="Book Antiqua" w:eastAsia="Calibri" w:hAnsi="Book Antiqua" w:cs="Times New Roman"/>
          <w:sz w:val="20"/>
          <w:szCs w:val="20"/>
        </w:rPr>
        <w:tab/>
        <w:t>Grade Level(s): ___________________</w:t>
      </w:r>
    </w:p>
    <w:p w14:paraId="748E0F56" w14:textId="77777777" w:rsidR="00DB4CB6" w:rsidRPr="002A7EA0" w:rsidRDefault="00DB4CB6" w:rsidP="00DB4CB6">
      <w:pPr>
        <w:tabs>
          <w:tab w:val="left" w:pos="0"/>
        </w:tabs>
        <w:spacing w:after="240"/>
        <w:rPr>
          <w:rFonts w:ascii="Book Antiqua" w:eastAsia="Calibri" w:hAnsi="Book Antiqua" w:cs="Times New Roman"/>
          <w:sz w:val="20"/>
          <w:szCs w:val="20"/>
        </w:rPr>
      </w:pPr>
      <w:r w:rsidRPr="002A7EA0">
        <w:rPr>
          <w:rFonts w:ascii="Book Antiqua" w:eastAsia="Calibri" w:hAnsi="Book Antiqua" w:cs="Times New Roman"/>
          <w:sz w:val="20"/>
          <w:szCs w:val="20"/>
        </w:rPr>
        <w:t>Teacher: _________________________________________________________</w:t>
      </w:r>
      <w:r w:rsidRPr="002A7EA0">
        <w:rPr>
          <w:rFonts w:ascii="Book Antiqua" w:eastAsia="Calibri" w:hAnsi="Book Antiqua" w:cs="Times New Roman"/>
          <w:sz w:val="20"/>
          <w:szCs w:val="20"/>
        </w:rPr>
        <w:tab/>
        <w:t>Appraiser: ____________________________________________________</w:t>
      </w:r>
    </w:p>
    <w:tbl>
      <w:tblPr>
        <w:tblStyle w:val="TableGrid1"/>
        <w:tblW w:w="13968" w:type="dxa"/>
        <w:jc w:val="center"/>
        <w:tblLook w:val="04A0" w:firstRow="1" w:lastRow="0" w:firstColumn="1" w:lastColumn="0" w:noHBand="0" w:noVBand="1"/>
      </w:tblPr>
      <w:tblGrid>
        <w:gridCol w:w="1249"/>
        <w:gridCol w:w="10649"/>
        <w:gridCol w:w="967"/>
        <w:gridCol w:w="1103"/>
      </w:tblGrid>
      <w:tr w:rsidR="00DB4CB6" w:rsidRPr="002A7EA0" w14:paraId="5976C177" w14:textId="77777777" w:rsidTr="00D51304">
        <w:trPr>
          <w:jc w:val="center"/>
        </w:trPr>
        <w:tc>
          <w:tcPr>
            <w:tcW w:w="1249" w:type="dxa"/>
            <w:shd w:val="clear" w:color="auto" w:fill="F2F2F2"/>
          </w:tcPr>
          <w:p w14:paraId="08EF3D92" w14:textId="77777777" w:rsidR="00DB4CB6" w:rsidRPr="002A7EA0" w:rsidRDefault="00DB4CB6" w:rsidP="00D51304">
            <w:pPr>
              <w:jc w:val="center"/>
              <w:rPr>
                <w:rFonts w:ascii="Calibri" w:hAnsi="Calibri" w:cs="Times New Roman"/>
                <w:b/>
                <w:sz w:val="20"/>
                <w:szCs w:val="20"/>
              </w:rPr>
            </w:pPr>
            <w:r w:rsidRPr="002A7EA0">
              <w:rPr>
                <w:rFonts w:ascii="Calibri" w:hAnsi="Calibri" w:cs="Times New Roman"/>
                <w:b/>
                <w:sz w:val="20"/>
                <w:szCs w:val="20"/>
              </w:rPr>
              <w:t>Criterion</w:t>
            </w:r>
          </w:p>
        </w:tc>
        <w:tc>
          <w:tcPr>
            <w:tcW w:w="10649" w:type="dxa"/>
            <w:tcBorders>
              <w:right w:val="single" w:sz="8" w:space="0" w:color="000000"/>
            </w:tcBorders>
            <w:shd w:val="clear" w:color="auto" w:fill="F2F2F2"/>
          </w:tcPr>
          <w:p w14:paraId="5D19D018" w14:textId="77777777" w:rsidR="00DB4CB6" w:rsidRPr="002A7EA0" w:rsidRDefault="00DB4CB6" w:rsidP="00D51304">
            <w:pPr>
              <w:jc w:val="center"/>
              <w:rPr>
                <w:rFonts w:ascii="Calibri" w:hAnsi="Calibri" w:cs="Times New Roman"/>
                <w:sz w:val="20"/>
                <w:szCs w:val="20"/>
              </w:rPr>
            </w:pPr>
            <w:r w:rsidRPr="002A7EA0">
              <w:rPr>
                <w:rFonts w:ascii="Calibri" w:hAnsi="Calibri" w:cs="Times New Roman"/>
                <w:b/>
                <w:sz w:val="20"/>
                <w:szCs w:val="20"/>
              </w:rPr>
              <w:t xml:space="preserve">Considerations </w:t>
            </w:r>
            <w:r w:rsidRPr="002A7EA0">
              <w:rPr>
                <w:rFonts w:ascii="Calibri" w:hAnsi="Calibri" w:cs="Times New Roman"/>
                <w:b/>
                <w:sz w:val="20"/>
                <w:szCs w:val="20"/>
              </w:rPr>
              <w:br/>
            </w:r>
            <w:r w:rsidRPr="002A7EA0">
              <w:rPr>
                <w:rFonts w:ascii="Calibri" w:hAnsi="Calibri" w:cs="Times New Roman"/>
                <w:sz w:val="20"/>
                <w:szCs w:val="20"/>
              </w:rPr>
              <w:t>(Check all that apply.)</w:t>
            </w:r>
          </w:p>
        </w:tc>
        <w:tc>
          <w:tcPr>
            <w:tcW w:w="967" w:type="dxa"/>
            <w:tcBorders>
              <w:left w:val="single" w:sz="8" w:space="0" w:color="000000"/>
              <w:right w:val="single" w:sz="4" w:space="0" w:color="auto"/>
            </w:tcBorders>
            <w:shd w:val="clear" w:color="auto" w:fill="F2F2F2"/>
          </w:tcPr>
          <w:p w14:paraId="4251228D" w14:textId="77777777" w:rsidR="00DB4CB6" w:rsidRPr="002A7EA0" w:rsidRDefault="00DB4CB6" w:rsidP="00D51304">
            <w:pPr>
              <w:spacing w:after="120"/>
              <w:jc w:val="center"/>
              <w:rPr>
                <w:rFonts w:ascii="Calibri" w:hAnsi="Calibri" w:cs="Times New Roman"/>
                <w:b/>
                <w:sz w:val="20"/>
                <w:szCs w:val="20"/>
              </w:rPr>
            </w:pPr>
            <w:r w:rsidRPr="002A7EA0">
              <w:rPr>
                <w:rFonts w:ascii="Calibri" w:hAnsi="Calibri" w:cs="Times New Roman"/>
                <w:b/>
                <w:sz w:val="20"/>
                <w:szCs w:val="20"/>
              </w:rPr>
              <w:t>Teacher</w:t>
            </w:r>
          </w:p>
        </w:tc>
        <w:tc>
          <w:tcPr>
            <w:tcW w:w="1103" w:type="dxa"/>
            <w:tcBorders>
              <w:left w:val="nil"/>
              <w:right w:val="single" w:sz="4" w:space="0" w:color="auto"/>
            </w:tcBorders>
            <w:shd w:val="clear" w:color="auto" w:fill="F2F2F2"/>
          </w:tcPr>
          <w:p w14:paraId="3DA76266" w14:textId="77777777" w:rsidR="00DB4CB6" w:rsidRPr="002A7EA0" w:rsidRDefault="00DB4CB6" w:rsidP="00D51304">
            <w:pPr>
              <w:spacing w:after="120"/>
              <w:jc w:val="center"/>
              <w:rPr>
                <w:rFonts w:ascii="Calibri" w:hAnsi="Calibri" w:cs="Times New Roman"/>
                <w:b/>
                <w:sz w:val="20"/>
                <w:szCs w:val="20"/>
              </w:rPr>
            </w:pPr>
            <w:r w:rsidRPr="002A7EA0">
              <w:rPr>
                <w:rFonts w:ascii="Calibri" w:hAnsi="Calibri" w:cs="Times New Roman"/>
                <w:b/>
                <w:sz w:val="20"/>
                <w:szCs w:val="20"/>
              </w:rPr>
              <w:t>Appraiser</w:t>
            </w:r>
          </w:p>
        </w:tc>
      </w:tr>
      <w:tr w:rsidR="00DB4CB6" w:rsidRPr="002A7EA0" w14:paraId="5105D796" w14:textId="77777777" w:rsidTr="00D51304">
        <w:trPr>
          <w:trHeight w:val="2240"/>
          <w:jc w:val="center"/>
        </w:trPr>
        <w:tc>
          <w:tcPr>
            <w:tcW w:w="1249" w:type="dxa"/>
            <w:vMerge w:val="restart"/>
          </w:tcPr>
          <w:p w14:paraId="3BE8C6FA" w14:textId="77777777" w:rsidR="00DB4CB6" w:rsidRPr="002A7EA0" w:rsidRDefault="00DB4CB6" w:rsidP="00D51304">
            <w:pPr>
              <w:rPr>
                <w:rFonts w:ascii="Calibri" w:hAnsi="Calibri" w:cs="Times New Roman"/>
                <w:sz w:val="20"/>
                <w:szCs w:val="20"/>
              </w:rPr>
            </w:pPr>
            <w:r w:rsidRPr="002A7EA0">
              <w:rPr>
                <w:rFonts w:ascii="Calibri" w:hAnsi="Calibri" w:cs="Times New Roman"/>
                <w:b/>
                <w:sz w:val="20"/>
                <w:szCs w:val="20"/>
                <w:u w:val="single"/>
              </w:rPr>
              <w:t>Alignment and Stretch</w:t>
            </w:r>
          </w:p>
        </w:tc>
        <w:tc>
          <w:tcPr>
            <w:tcW w:w="10649" w:type="dxa"/>
            <w:tcBorders>
              <w:right w:val="single" w:sz="8" w:space="0" w:color="000000"/>
            </w:tcBorders>
          </w:tcPr>
          <w:p w14:paraId="6C262901" w14:textId="77777777" w:rsidR="00DB4CB6" w:rsidRPr="002A7EA0" w:rsidRDefault="00DB4CB6" w:rsidP="00D51304">
            <w:pPr>
              <w:ind w:left="720"/>
              <w:rPr>
                <w:rFonts w:ascii="Calibri" w:hAnsi="Calibri" w:cs="Times New Roman"/>
                <w:i/>
                <w:sz w:val="20"/>
                <w:szCs w:val="20"/>
              </w:rPr>
            </w:pPr>
          </w:p>
          <w:p w14:paraId="0EFFF072" w14:textId="77777777" w:rsidR="00DB4CB6" w:rsidRPr="002A7EA0" w:rsidRDefault="00DB4CB6" w:rsidP="00DB4CB6">
            <w:pPr>
              <w:numPr>
                <w:ilvl w:val="0"/>
                <w:numId w:val="2"/>
              </w:numPr>
              <w:tabs>
                <w:tab w:val="right" w:leader="dot" w:pos="11520"/>
              </w:tabs>
              <w:spacing w:after="120"/>
              <w:ind w:left="504"/>
              <w:rPr>
                <w:rFonts w:ascii="Calibri" w:hAnsi="Calibri" w:cs="Times New Roman"/>
                <w:i/>
                <w:sz w:val="20"/>
                <w:szCs w:val="20"/>
              </w:rPr>
            </w:pPr>
            <w:r w:rsidRPr="002A7EA0">
              <w:rPr>
                <w:rFonts w:ascii="Calibri" w:hAnsi="Calibri" w:cs="Times New Roman"/>
                <w:i/>
                <w:sz w:val="20"/>
                <w:szCs w:val="20"/>
              </w:rPr>
              <w:t>Items/tasks cover key subject/grade-level power objectives</w:t>
            </w:r>
            <w:r w:rsidRPr="002A7EA0">
              <w:rPr>
                <w:rFonts w:ascii="Calibri" w:hAnsi="Calibri" w:cs="Times New Roman"/>
                <w:i/>
                <w:sz w:val="20"/>
                <w:szCs w:val="20"/>
              </w:rPr>
              <w:tab/>
            </w:r>
          </w:p>
          <w:p w14:paraId="0BB7FA3E" w14:textId="77777777" w:rsidR="00DB4CB6" w:rsidRPr="002A7EA0" w:rsidRDefault="00DB4CB6" w:rsidP="00DB4CB6">
            <w:pPr>
              <w:numPr>
                <w:ilvl w:val="0"/>
                <w:numId w:val="2"/>
              </w:numPr>
              <w:tabs>
                <w:tab w:val="right" w:leader="dot" w:pos="11520"/>
              </w:tabs>
              <w:spacing w:after="120"/>
              <w:ind w:left="504"/>
              <w:rPr>
                <w:rFonts w:ascii="Calibri" w:hAnsi="Calibri" w:cs="Times New Roman"/>
                <w:i/>
                <w:sz w:val="20"/>
                <w:szCs w:val="20"/>
              </w:rPr>
            </w:pPr>
            <w:r w:rsidRPr="002A7EA0">
              <w:rPr>
                <w:rFonts w:ascii="Calibri" w:hAnsi="Calibri" w:cs="Times New Roman"/>
                <w:i/>
                <w:sz w:val="20"/>
                <w:szCs w:val="20"/>
              </w:rPr>
              <w:t>Items/tasks cover other knowledge and skills that will be of value beyond the year – either in the next level of the subject, in other academic disciplines, or in their career/life</w:t>
            </w:r>
            <w:r w:rsidRPr="002A7EA0">
              <w:rPr>
                <w:rFonts w:ascii="Calibri" w:hAnsi="Calibri" w:cs="Times New Roman"/>
                <w:i/>
                <w:sz w:val="20"/>
                <w:szCs w:val="20"/>
              </w:rPr>
              <w:tab/>
            </w:r>
          </w:p>
          <w:p w14:paraId="2C07D22C" w14:textId="77777777" w:rsidR="00DB4CB6" w:rsidRPr="002A7EA0" w:rsidRDefault="00DB4CB6" w:rsidP="00DB4CB6">
            <w:pPr>
              <w:numPr>
                <w:ilvl w:val="0"/>
                <w:numId w:val="2"/>
              </w:numPr>
              <w:tabs>
                <w:tab w:val="right" w:leader="dot" w:pos="11520"/>
              </w:tabs>
              <w:spacing w:after="120"/>
              <w:ind w:left="504"/>
              <w:rPr>
                <w:rFonts w:ascii="Calibri" w:hAnsi="Calibri" w:cs="Times New Roman"/>
                <w:i/>
                <w:sz w:val="20"/>
                <w:szCs w:val="20"/>
              </w:rPr>
            </w:pPr>
            <w:r w:rsidRPr="002A7EA0">
              <w:rPr>
                <w:rFonts w:ascii="Calibri" w:hAnsi="Calibri" w:cs="Times New Roman"/>
                <w:i/>
                <w:sz w:val="20"/>
                <w:szCs w:val="20"/>
              </w:rPr>
              <w:t>As appropriate to the course, there are low- and high-end stretch items that cover pre-requisite objectives from prior years and objectives from the next year/course; rubrics have sufficient stretch</w:t>
            </w:r>
            <w:r w:rsidRPr="002A7EA0">
              <w:rPr>
                <w:rFonts w:ascii="Calibri" w:hAnsi="Calibri" w:cs="Times New Roman"/>
                <w:i/>
                <w:sz w:val="20"/>
                <w:szCs w:val="20"/>
              </w:rPr>
              <w:tab/>
            </w:r>
          </w:p>
          <w:p w14:paraId="4316BDEC" w14:textId="77777777" w:rsidR="00DB4CB6" w:rsidRPr="002A7EA0" w:rsidRDefault="00DB4CB6" w:rsidP="00DB4CB6">
            <w:pPr>
              <w:numPr>
                <w:ilvl w:val="0"/>
                <w:numId w:val="2"/>
              </w:numPr>
              <w:tabs>
                <w:tab w:val="right" w:leader="dot" w:pos="11520"/>
              </w:tabs>
              <w:spacing w:after="120"/>
              <w:ind w:left="504"/>
              <w:rPr>
                <w:rFonts w:ascii="Calibri" w:hAnsi="Calibri" w:cs="Times New Roman"/>
                <w:i/>
                <w:sz w:val="20"/>
                <w:szCs w:val="20"/>
              </w:rPr>
            </w:pPr>
            <w:r w:rsidRPr="002A7EA0">
              <w:rPr>
                <w:rFonts w:ascii="Calibri" w:hAnsi="Calibri" w:cs="Times New Roman"/>
                <w:i/>
                <w:sz w:val="20"/>
                <w:szCs w:val="20"/>
              </w:rPr>
              <w:t>More complex and more important items/tasks have more weight (count more).</w:t>
            </w:r>
            <w:r w:rsidRPr="002A7EA0">
              <w:rPr>
                <w:rFonts w:ascii="Calibri" w:hAnsi="Calibri" w:cs="Times New Roman"/>
                <w:i/>
                <w:sz w:val="20"/>
                <w:szCs w:val="20"/>
              </w:rPr>
              <w:tab/>
            </w:r>
          </w:p>
        </w:tc>
        <w:tc>
          <w:tcPr>
            <w:tcW w:w="967" w:type="dxa"/>
            <w:tcBorders>
              <w:left w:val="single" w:sz="8" w:space="0" w:color="000000"/>
              <w:right w:val="single" w:sz="4" w:space="0" w:color="auto"/>
            </w:tcBorders>
          </w:tcPr>
          <w:p w14:paraId="5A80DBB4"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bookmarkStart w:id="1" w:name="Check1"/>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bookmarkEnd w:id="1"/>
          </w:p>
          <w:p w14:paraId="1C79617C" w14:textId="77777777" w:rsidR="00DB4CB6" w:rsidRPr="002A7EA0" w:rsidRDefault="00DB4CB6" w:rsidP="00D51304">
            <w:pPr>
              <w:spacing w:before="240" w:after="120" w:line="480" w:lineRule="auto"/>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79D8465"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0ED194A" w14:textId="77777777" w:rsidR="00DB4CB6" w:rsidRPr="002A7EA0" w:rsidRDefault="00DB4CB6" w:rsidP="00D51304">
            <w:pPr>
              <w:spacing w:before="24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c>
          <w:tcPr>
            <w:tcW w:w="1103" w:type="dxa"/>
            <w:tcBorders>
              <w:left w:val="nil"/>
              <w:right w:val="single" w:sz="4" w:space="0" w:color="auto"/>
            </w:tcBorders>
          </w:tcPr>
          <w:p w14:paraId="52F01CCD"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608DB41F" w14:textId="77777777" w:rsidR="00DB4CB6" w:rsidRPr="002A7EA0" w:rsidRDefault="00DB4CB6" w:rsidP="00D51304">
            <w:pPr>
              <w:spacing w:before="240" w:after="120" w:line="480" w:lineRule="auto"/>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3743E653"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42E7C88E" w14:textId="77777777" w:rsidR="00DB4CB6" w:rsidRPr="002A7EA0" w:rsidRDefault="00DB4CB6" w:rsidP="00D51304">
            <w:pPr>
              <w:spacing w:before="24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r>
      <w:tr w:rsidR="00DB4CB6" w:rsidRPr="002A7EA0" w14:paraId="28FF2C96" w14:textId="77777777" w:rsidTr="00D51304">
        <w:trPr>
          <w:trHeight w:val="489"/>
          <w:jc w:val="center"/>
        </w:trPr>
        <w:tc>
          <w:tcPr>
            <w:tcW w:w="1249" w:type="dxa"/>
            <w:vMerge/>
          </w:tcPr>
          <w:p w14:paraId="682C73D3" w14:textId="77777777" w:rsidR="00DB4CB6" w:rsidRPr="002A7EA0" w:rsidRDefault="00DB4CB6" w:rsidP="00D51304">
            <w:pPr>
              <w:rPr>
                <w:rFonts w:ascii="Calibri" w:hAnsi="Calibri" w:cs="Times New Roman"/>
                <w:b/>
                <w:sz w:val="20"/>
                <w:szCs w:val="20"/>
                <w:u w:val="single"/>
              </w:rPr>
            </w:pPr>
          </w:p>
        </w:tc>
        <w:tc>
          <w:tcPr>
            <w:tcW w:w="12719" w:type="dxa"/>
            <w:gridSpan w:val="3"/>
            <w:tcBorders>
              <w:right w:val="single" w:sz="4" w:space="0" w:color="auto"/>
            </w:tcBorders>
          </w:tcPr>
          <w:p w14:paraId="0C6459CB" w14:textId="77777777" w:rsidR="00DB4CB6" w:rsidRPr="002A7EA0" w:rsidRDefault="00DB4CB6" w:rsidP="00D51304">
            <w:pPr>
              <w:rPr>
                <w:rFonts w:ascii="Calibri" w:hAnsi="Calibri" w:cs="Times New Roman"/>
                <w:sz w:val="20"/>
                <w:szCs w:val="20"/>
              </w:rPr>
            </w:pPr>
            <w:r w:rsidRPr="002A7EA0">
              <w:rPr>
                <w:rFonts w:ascii="Calibri" w:hAnsi="Calibri" w:cs="Times New Roman"/>
                <w:sz w:val="20"/>
                <w:szCs w:val="20"/>
              </w:rPr>
              <w:t>Evidence (from teacher) or Feedback (from appraiser)</w:t>
            </w:r>
          </w:p>
          <w:p w14:paraId="00D5890E" w14:textId="77777777" w:rsidR="00DB4CB6" w:rsidRPr="002A7EA0" w:rsidRDefault="00DB4CB6" w:rsidP="00D51304">
            <w:pPr>
              <w:rPr>
                <w:rFonts w:ascii="Calibri" w:hAnsi="Calibri" w:cs="Times New Roman"/>
                <w:sz w:val="20"/>
                <w:szCs w:val="20"/>
              </w:rPr>
            </w:pPr>
          </w:p>
          <w:p w14:paraId="1AF79C6E" w14:textId="77777777" w:rsidR="00DB4CB6" w:rsidRPr="002A7EA0" w:rsidRDefault="00DB4CB6" w:rsidP="00D51304">
            <w:pPr>
              <w:rPr>
                <w:rFonts w:ascii="Calibri" w:hAnsi="Calibri" w:cs="Times New Roman"/>
                <w:sz w:val="20"/>
                <w:szCs w:val="20"/>
              </w:rPr>
            </w:pPr>
          </w:p>
          <w:p w14:paraId="2838E03C" w14:textId="77777777" w:rsidR="00DB4CB6" w:rsidRPr="002A7EA0" w:rsidRDefault="00DB4CB6" w:rsidP="00D51304">
            <w:pPr>
              <w:jc w:val="center"/>
              <w:rPr>
                <w:rFonts w:ascii="Calibri" w:hAnsi="Calibri" w:cs="Times New Roman"/>
                <w:sz w:val="20"/>
                <w:szCs w:val="20"/>
              </w:rPr>
            </w:pPr>
          </w:p>
        </w:tc>
      </w:tr>
      <w:tr w:rsidR="00DB4CB6" w:rsidRPr="002A7EA0" w14:paraId="460FBE8F" w14:textId="77777777" w:rsidTr="00D51304">
        <w:trPr>
          <w:trHeight w:val="2105"/>
          <w:jc w:val="center"/>
        </w:trPr>
        <w:tc>
          <w:tcPr>
            <w:tcW w:w="1249" w:type="dxa"/>
            <w:vMerge w:val="restart"/>
          </w:tcPr>
          <w:p w14:paraId="605E3CF6" w14:textId="77777777" w:rsidR="00DB4CB6" w:rsidRPr="002A7EA0" w:rsidRDefault="00DB4CB6" w:rsidP="00D51304">
            <w:pPr>
              <w:rPr>
                <w:rFonts w:ascii="Calibri" w:hAnsi="Calibri" w:cs="Times New Roman"/>
                <w:sz w:val="20"/>
                <w:szCs w:val="20"/>
              </w:rPr>
            </w:pPr>
            <w:r w:rsidRPr="002A7EA0">
              <w:rPr>
                <w:rFonts w:ascii="Calibri" w:hAnsi="Calibri" w:cs="Times New Roman"/>
                <w:b/>
                <w:sz w:val="20"/>
                <w:szCs w:val="20"/>
                <w:u w:val="single"/>
              </w:rPr>
              <w:t>Rigor and Complexity</w:t>
            </w:r>
          </w:p>
        </w:tc>
        <w:tc>
          <w:tcPr>
            <w:tcW w:w="10649" w:type="dxa"/>
            <w:tcBorders>
              <w:right w:val="single" w:sz="8" w:space="0" w:color="000000"/>
            </w:tcBorders>
          </w:tcPr>
          <w:p w14:paraId="1A558FFC" w14:textId="77777777" w:rsidR="00DB4CB6" w:rsidRPr="002A7EA0" w:rsidRDefault="00DB4CB6" w:rsidP="00DB4CB6">
            <w:pPr>
              <w:numPr>
                <w:ilvl w:val="0"/>
                <w:numId w:val="3"/>
              </w:numPr>
              <w:tabs>
                <w:tab w:val="left" w:leader="dot" w:pos="11520"/>
              </w:tabs>
              <w:spacing w:before="60" w:after="120"/>
              <w:ind w:left="504"/>
              <w:rPr>
                <w:rFonts w:ascii="Calibri" w:hAnsi="Calibri" w:cs="Times New Roman"/>
                <w:i/>
                <w:sz w:val="20"/>
                <w:szCs w:val="20"/>
              </w:rPr>
            </w:pPr>
            <w:r w:rsidRPr="002A7EA0">
              <w:rPr>
                <w:rFonts w:ascii="Calibri" w:hAnsi="Calibri" w:cs="Times New Roman"/>
                <w:i/>
                <w:sz w:val="20"/>
                <w:szCs w:val="20"/>
              </w:rPr>
              <w:t>Overall, the items, tasks, rubrics are appropriately challenging for the grade level/course (e.g., at right level of Bloom’s/Depth of Knowledge and appropriate reading level). …………………………………………………………………………………….………</w:t>
            </w:r>
          </w:p>
          <w:p w14:paraId="5F8173D6" w14:textId="77777777" w:rsidR="00DB4CB6" w:rsidRPr="002A7EA0" w:rsidRDefault="00DB4CB6" w:rsidP="00DB4CB6">
            <w:pPr>
              <w:numPr>
                <w:ilvl w:val="0"/>
                <w:numId w:val="3"/>
              </w:numPr>
              <w:tabs>
                <w:tab w:val="left" w:leader="dot" w:pos="11520"/>
              </w:tabs>
              <w:spacing w:after="120"/>
              <w:ind w:left="504"/>
              <w:rPr>
                <w:rFonts w:ascii="Calibri" w:hAnsi="Calibri" w:cs="Times New Roman"/>
                <w:i/>
                <w:sz w:val="20"/>
                <w:szCs w:val="20"/>
              </w:rPr>
            </w:pPr>
            <w:r w:rsidRPr="002A7EA0">
              <w:rPr>
                <w:rFonts w:ascii="Calibri" w:hAnsi="Calibri" w:cs="Times New Roman"/>
                <w:i/>
                <w:sz w:val="20"/>
                <w:szCs w:val="20"/>
              </w:rPr>
              <w:t>Many items/tasks require critical thinking and application. …………………………………………………………………………………………………</w:t>
            </w:r>
          </w:p>
          <w:p w14:paraId="0445C8EA" w14:textId="77777777" w:rsidR="00DB4CB6" w:rsidRPr="002A7EA0" w:rsidRDefault="00DB4CB6" w:rsidP="00DB4CB6">
            <w:pPr>
              <w:numPr>
                <w:ilvl w:val="0"/>
                <w:numId w:val="3"/>
              </w:numPr>
              <w:tabs>
                <w:tab w:val="left" w:leader="dot" w:pos="11520"/>
              </w:tabs>
              <w:spacing w:after="120"/>
              <w:ind w:left="504"/>
              <w:rPr>
                <w:rFonts w:ascii="Calibri" w:hAnsi="Calibri" w:cs="Times New Roman"/>
                <w:i/>
                <w:sz w:val="20"/>
                <w:szCs w:val="20"/>
              </w:rPr>
            </w:pPr>
            <w:r w:rsidRPr="002A7EA0">
              <w:rPr>
                <w:rFonts w:ascii="Calibri" w:hAnsi="Calibri" w:cs="Times New Roman"/>
                <w:i/>
                <w:sz w:val="20"/>
                <w:szCs w:val="20"/>
              </w:rPr>
              <w:t>Multiple-choice questions are appropriately rigorous or complex (e.g. multistep). ……………………………………………………………..</w:t>
            </w:r>
          </w:p>
          <w:p w14:paraId="04396944" w14:textId="77777777" w:rsidR="00DB4CB6" w:rsidRPr="002A7EA0" w:rsidRDefault="00DB4CB6" w:rsidP="00DB4CB6">
            <w:pPr>
              <w:numPr>
                <w:ilvl w:val="0"/>
                <w:numId w:val="3"/>
              </w:numPr>
              <w:tabs>
                <w:tab w:val="left" w:leader="dot" w:pos="11520"/>
              </w:tabs>
              <w:spacing w:after="120"/>
              <w:ind w:left="504"/>
              <w:rPr>
                <w:rFonts w:ascii="Calibri" w:hAnsi="Calibri" w:cs="Times New Roman"/>
                <w:i/>
                <w:sz w:val="20"/>
                <w:szCs w:val="20"/>
              </w:rPr>
            </w:pPr>
            <w:r w:rsidRPr="002A7EA0">
              <w:rPr>
                <w:rFonts w:ascii="Calibri" w:hAnsi="Calibri" w:cs="Times New Roman"/>
                <w:i/>
                <w:sz w:val="20"/>
                <w:szCs w:val="20"/>
              </w:rPr>
              <w:t>Key power objectives are assessed at greater depths of understanding and/or complexity. ………………………………………………..</w:t>
            </w:r>
          </w:p>
        </w:tc>
        <w:tc>
          <w:tcPr>
            <w:tcW w:w="967" w:type="dxa"/>
            <w:tcBorders>
              <w:left w:val="single" w:sz="8" w:space="0" w:color="000000"/>
              <w:right w:val="single" w:sz="4" w:space="0" w:color="auto"/>
            </w:tcBorders>
          </w:tcPr>
          <w:p w14:paraId="29880848" w14:textId="77777777" w:rsidR="00DB4CB6" w:rsidRPr="002A7EA0" w:rsidRDefault="00DB4CB6" w:rsidP="00D51304">
            <w:pPr>
              <w:ind w:left="-576"/>
              <w:rPr>
                <w:rFonts w:ascii="Calibri" w:hAnsi="Calibri" w:cs="Times New Roman"/>
                <w:sz w:val="20"/>
                <w:szCs w:val="20"/>
              </w:rPr>
            </w:pPr>
          </w:p>
          <w:p w14:paraId="62B27CEF"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46FC14D"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E579710" w14:textId="77777777" w:rsidR="00DB4CB6" w:rsidRPr="002A7EA0" w:rsidRDefault="00DB4CB6" w:rsidP="00D51304">
            <w:pPr>
              <w:spacing w:after="24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014B36D4"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c>
          <w:tcPr>
            <w:tcW w:w="1103" w:type="dxa"/>
            <w:tcBorders>
              <w:left w:val="nil"/>
              <w:right w:val="single" w:sz="4" w:space="0" w:color="auto"/>
            </w:tcBorders>
          </w:tcPr>
          <w:p w14:paraId="3D8319CA" w14:textId="77777777" w:rsidR="00DB4CB6" w:rsidRPr="002A7EA0" w:rsidRDefault="00DB4CB6" w:rsidP="00D51304">
            <w:pPr>
              <w:ind w:left="-576"/>
              <w:rPr>
                <w:rFonts w:ascii="Calibri" w:hAnsi="Calibri" w:cs="Times New Roman"/>
                <w:sz w:val="20"/>
                <w:szCs w:val="20"/>
              </w:rPr>
            </w:pPr>
          </w:p>
          <w:p w14:paraId="69812BC1"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1B787A76"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7FEB131" w14:textId="77777777" w:rsidR="00DB4CB6" w:rsidRPr="002A7EA0" w:rsidRDefault="00DB4CB6" w:rsidP="00D51304">
            <w:pPr>
              <w:spacing w:after="24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00E0AB14" w14:textId="77777777" w:rsidR="00DB4CB6" w:rsidRPr="002A7EA0" w:rsidRDefault="00DB4CB6" w:rsidP="00D51304">
            <w:pPr>
              <w:spacing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r>
      <w:tr w:rsidR="00DB4CB6" w:rsidRPr="002A7EA0" w14:paraId="0D25DD9C" w14:textId="77777777" w:rsidTr="00D51304">
        <w:trPr>
          <w:trHeight w:val="971"/>
          <w:jc w:val="center"/>
        </w:trPr>
        <w:tc>
          <w:tcPr>
            <w:tcW w:w="1249" w:type="dxa"/>
            <w:vMerge/>
          </w:tcPr>
          <w:p w14:paraId="650E58CD" w14:textId="77777777" w:rsidR="00DB4CB6" w:rsidRPr="002A7EA0" w:rsidRDefault="00DB4CB6" w:rsidP="00D51304">
            <w:pPr>
              <w:rPr>
                <w:rFonts w:ascii="Calibri" w:hAnsi="Calibri" w:cs="Times New Roman"/>
                <w:b/>
                <w:sz w:val="20"/>
                <w:szCs w:val="20"/>
                <w:u w:val="single"/>
              </w:rPr>
            </w:pPr>
          </w:p>
        </w:tc>
        <w:tc>
          <w:tcPr>
            <w:tcW w:w="12719" w:type="dxa"/>
            <w:gridSpan w:val="3"/>
            <w:tcBorders>
              <w:right w:val="single" w:sz="4" w:space="0" w:color="auto"/>
            </w:tcBorders>
          </w:tcPr>
          <w:p w14:paraId="7271A881" w14:textId="77777777" w:rsidR="00DB4CB6" w:rsidRPr="002A7EA0" w:rsidRDefault="00DB4CB6" w:rsidP="00D51304">
            <w:pPr>
              <w:rPr>
                <w:rFonts w:ascii="Calibri" w:hAnsi="Calibri" w:cs="Times New Roman"/>
                <w:sz w:val="20"/>
                <w:szCs w:val="20"/>
              </w:rPr>
            </w:pPr>
            <w:r w:rsidRPr="002A7EA0">
              <w:rPr>
                <w:rFonts w:ascii="Calibri" w:hAnsi="Calibri" w:cs="Times New Roman"/>
                <w:sz w:val="20"/>
                <w:szCs w:val="20"/>
              </w:rPr>
              <w:t>Evidence/Feedback</w:t>
            </w:r>
          </w:p>
          <w:p w14:paraId="0D5A5C9F" w14:textId="77777777" w:rsidR="00DB4CB6" w:rsidRPr="002A7EA0" w:rsidRDefault="00DB4CB6" w:rsidP="00D51304">
            <w:pPr>
              <w:rPr>
                <w:rFonts w:ascii="Calibri" w:hAnsi="Calibri" w:cs="Times New Roman"/>
                <w:sz w:val="20"/>
                <w:szCs w:val="20"/>
              </w:rPr>
            </w:pPr>
          </w:p>
          <w:p w14:paraId="5E9FE7B2" w14:textId="77777777" w:rsidR="00DB4CB6" w:rsidRPr="002A7EA0" w:rsidRDefault="00DB4CB6" w:rsidP="00D51304">
            <w:pPr>
              <w:rPr>
                <w:rFonts w:ascii="Calibri" w:hAnsi="Calibri" w:cs="Times New Roman"/>
                <w:sz w:val="20"/>
                <w:szCs w:val="20"/>
              </w:rPr>
            </w:pPr>
          </w:p>
          <w:p w14:paraId="378890C0" w14:textId="77777777" w:rsidR="00DB4CB6" w:rsidRPr="002A7EA0" w:rsidRDefault="00DB4CB6" w:rsidP="00D51304">
            <w:pPr>
              <w:ind w:left="360"/>
              <w:jc w:val="center"/>
              <w:rPr>
                <w:rFonts w:ascii="Calibri" w:hAnsi="Calibri" w:cs="Times New Roman"/>
                <w:i/>
                <w:sz w:val="20"/>
                <w:szCs w:val="20"/>
              </w:rPr>
            </w:pPr>
          </w:p>
        </w:tc>
      </w:tr>
      <w:tr w:rsidR="00DB4CB6" w:rsidRPr="002A7EA0" w14:paraId="73CC772F" w14:textId="77777777" w:rsidTr="00D51304">
        <w:trPr>
          <w:trHeight w:val="367"/>
          <w:jc w:val="center"/>
        </w:trPr>
        <w:tc>
          <w:tcPr>
            <w:tcW w:w="1249" w:type="dxa"/>
            <w:vMerge w:val="restart"/>
          </w:tcPr>
          <w:p w14:paraId="00B36492" w14:textId="77777777" w:rsidR="00DB4CB6" w:rsidRPr="002A7EA0" w:rsidRDefault="00DB4CB6" w:rsidP="00D51304">
            <w:pPr>
              <w:rPr>
                <w:rFonts w:ascii="Calibri" w:hAnsi="Calibri" w:cs="Times New Roman"/>
                <w:sz w:val="20"/>
                <w:szCs w:val="20"/>
              </w:rPr>
            </w:pPr>
            <w:r w:rsidRPr="002A7EA0">
              <w:rPr>
                <w:rFonts w:ascii="Calibri" w:hAnsi="Calibri" w:cs="Times New Roman"/>
                <w:b/>
                <w:sz w:val="20"/>
                <w:szCs w:val="20"/>
                <w:u w:val="single"/>
              </w:rPr>
              <w:lastRenderedPageBreak/>
              <w:t>Format Captures True Mastery</w:t>
            </w:r>
          </w:p>
        </w:tc>
        <w:tc>
          <w:tcPr>
            <w:tcW w:w="10649" w:type="dxa"/>
            <w:tcBorders>
              <w:right w:val="single" w:sz="8" w:space="0" w:color="000000"/>
            </w:tcBorders>
          </w:tcPr>
          <w:p w14:paraId="7D25DFAB" w14:textId="77777777" w:rsidR="00DB4CB6" w:rsidRPr="002A7EA0" w:rsidRDefault="00DB4CB6" w:rsidP="00D51304">
            <w:pPr>
              <w:ind w:left="504"/>
              <w:rPr>
                <w:rFonts w:ascii="Calibri" w:hAnsi="Calibri" w:cs="Times New Roman"/>
                <w:i/>
                <w:sz w:val="20"/>
                <w:szCs w:val="20"/>
              </w:rPr>
            </w:pPr>
          </w:p>
          <w:p w14:paraId="3102B0E3" w14:textId="77777777" w:rsidR="00DB4CB6" w:rsidRPr="002A7EA0" w:rsidRDefault="00DB4CB6" w:rsidP="00DB4CB6">
            <w:pPr>
              <w:numPr>
                <w:ilvl w:val="0"/>
                <w:numId w:val="4"/>
              </w:numPr>
              <w:tabs>
                <w:tab w:val="left" w:leader="dot" w:pos="11520"/>
              </w:tabs>
              <w:ind w:left="504"/>
              <w:rPr>
                <w:rFonts w:ascii="Calibri" w:hAnsi="Calibri" w:cs="Times New Roman"/>
                <w:i/>
                <w:sz w:val="20"/>
                <w:szCs w:val="20"/>
              </w:rPr>
            </w:pPr>
            <w:r w:rsidRPr="002A7EA0">
              <w:rPr>
                <w:rFonts w:ascii="Calibri" w:hAnsi="Calibri" w:cs="Times New Roman"/>
                <w:i/>
                <w:sz w:val="20"/>
                <w:szCs w:val="20"/>
              </w:rPr>
              <w:t>Items/tasks are written clearly. ……………………………………………………………………………………………………………………………………………</w:t>
            </w:r>
          </w:p>
          <w:p w14:paraId="4F48CCF4" w14:textId="77777777" w:rsidR="00DB4CB6" w:rsidRPr="002A7EA0" w:rsidRDefault="00DB4CB6" w:rsidP="00DB4CB6">
            <w:pPr>
              <w:numPr>
                <w:ilvl w:val="0"/>
                <w:numId w:val="4"/>
              </w:numPr>
              <w:tabs>
                <w:tab w:val="left" w:leader="dot" w:pos="11520"/>
              </w:tabs>
              <w:spacing w:before="120"/>
              <w:ind w:left="504"/>
              <w:rPr>
                <w:rFonts w:ascii="Calibri" w:hAnsi="Calibri" w:cs="Times New Roman"/>
                <w:i/>
                <w:sz w:val="20"/>
                <w:szCs w:val="20"/>
              </w:rPr>
            </w:pPr>
            <w:r w:rsidRPr="002A7EA0">
              <w:rPr>
                <w:rFonts w:ascii="Calibri" w:hAnsi="Calibri" w:cs="Times New Roman"/>
                <w:i/>
                <w:sz w:val="20"/>
                <w:szCs w:val="20"/>
              </w:rPr>
              <w:t>The assessment/tasks are free from bias; no wording or knowledge that is accessible to only specific ethnicities, subcultures, or genders. ……………………………………………………………………………………………………………………………………………………..</w:t>
            </w:r>
          </w:p>
          <w:p w14:paraId="36EB9A56" w14:textId="77777777" w:rsidR="00DB4CB6" w:rsidRPr="002A7EA0" w:rsidRDefault="00DB4CB6" w:rsidP="00DB4CB6">
            <w:pPr>
              <w:numPr>
                <w:ilvl w:val="0"/>
                <w:numId w:val="4"/>
              </w:numPr>
              <w:tabs>
                <w:tab w:val="left" w:leader="dot" w:pos="11520"/>
              </w:tabs>
              <w:spacing w:before="120"/>
              <w:ind w:left="504"/>
              <w:rPr>
                <w:rFonts w:ascii="Calibri" w:hAnsi="Calibri" w:cs="Times New Roman"/>
                <w:i/>
                <w:sz w:val="20"/>
                <w:szCs w:val="20"/>
              </w:rPr>
            </w:pPr>
            <w:r w:rsidRPr="002A7EA0">
              <w:rPr>
                <w:rFonts w:ascii="Calibri" w:hAnsi="Calibri" w:cs="Times New Roman"/>
                <w:i/>
                <w:sz w:val="20"/>
                <w:szCs w:val="20"/>
              </w:rPr>
              <w:t>Some power objectives are assessed across multiple items/tasks that use multiple item types. ………………………………………….</w:t>
            </w:r>
          </w:p>
          <w:p w14:paraId="078CAC16" w14:textId="77777777" w:rsidR="00DB4CB6" w:rsidRPr="002A7EA0" w:rsidRDefault="00DB4CB6" w:rsidP="00DB4CB6">
            <w:pPr>
              <w:numPr>
                <w:ilvl w:val="0"/>
                <w:numId w:val="4"/>
              </w:numPr>
              <w:tabs>
                <w:tab w:val="left" w:leader="dot" w:pos="11520"/>
              </w:tabs>
              <w:spacing w:before="120"/>
              <w:ind w:left="504"/>
              <w:rPr>
                <w:rFonts w:ascii="Calibri" w:hAnsi="Calibri" w:cs="Times New Roman"/>
                <w:i/>
                <w:sz w:val="20"/>
                <w:szCs w:val="20"/>
              </w:rPr>
            </w:pPr>
            <w:r w:rsidRPr="002A7EA0">
              <w:rPr>
                <w:rFonts w:ascii="Calibri" w:hAnsi="Calibri" w:cs="Times New Roman"/>
                <w:i/>
                <w:sz w:val="20"/>
                <w:szCs w:val="20"/>
              </w:rPr>
              <w:t>Item types and length of the assessment are appropriate for the subject/grade level. ……………………………………………………….</w:t>
            </w:r>
          </w:p>
          <w:p w14:paraId="3AB28F79" w14:textId="77777777" w:rsidR="00DB4CB6" w:rsidRPr="002A7EA0" w:rsidRDefault="00DB4CB6" w:rsidP="00DB4CB6">
            <w:pPr>
              <w:numPr>
                <w:ilvl w:val="0"/>
                <w:numId w:val="4"/>
              </w:numPr>
              <w:tabs>
                <w:tab w:val="left" w:leader="dot" w:pos="11520"/>
              </w:tabs>
              <w:spacing w:before="120" w:after="120"/>
              <w:ind w:left="504"/>
              <w:rPr>
                <w:rFonts w:ascii="Calibri" w:hAnsi="Calibri" w:cs="Times New Roman"/>
                <w:sz w:val="20"/>
                <w:szCs w:val="20"/>
              </w:rPr>
            </w:pPr>
            <w:r w:rsidRPr="002A7EA0">
              <w:rPr>
                <w:rFonts w:ascii="Calibri" w:hAnsi="Calibri" w:cs="Times New Roman"/>
                <w:i/>
                <w:sz w:val="20"/>
                <w:szCs w:val="20"/>
              </w:rPr>
              <w:t>Tasks and open-ended questions have rubrics that (1) articulate what students are expected to know and do and (2) differentiate between levels of knowledge/mastery. ………………………………………………………………………………………………………..</w:t>
            </w:r>
          </w:p>
        </w:tc>
        <w:tc>
          <w:tcPr>
            <w:tcW w:w="967" w:type="dxa"/>
            <w:tcBorders>
              <w:left w:val="single" w:sz="8" w:space="0" w:color="000000"/>
              <w:right w:val="single" w:sz="4" w:space="0" w:color="auto"/>
            </w:tcBorders>
          </w:tcPr>
          <w:p w14:paraId="6F36F9BC"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2B1786E7"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409F0B15"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30790331" w14:textId="77777777" w:rsidR="00DB4CB6" w:rsidRPr="002A7EA0" w:rsidRDefault="00DB4CB6" w:rsidP="00D51304">
            <w:pPr>
              <w:spacing w:before="120" w:after="36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2D7C2B1F" w14:textId="77777777" w:rsidR="00DB4CB6" w:rsidRPr="002A7EA0" w:rsidRDefault="00DB4CB6" w:rsidP="00D51304">
            <w:pPr>
              <w:tabs>
                <w:tab w:val="left" w:pos="240"/>
                <w:tab w:val="center" w:pos="375"/>
              </w:tabs>
              <w:spacing w:before="240"/>
              <w:rPr>
                <w:rFonts w:ascii="Calibri" w:hAnsi="Calibri" w:cs="Times New Roman"/>
                <w:sz w:val="20"/>
                <w:szCs w:val="20"/>
              </w:rPr>
            </w:pPr>
            <w:r w:rsidRPr="002A7EA0">
              <w:rPr>
                <w:rFonts w:ascii="Calibri" w:hAnsi="Calibri" w:cs="Times New Roman"/>
                <w:sz w:val="20"/>
                <w:szCs w:val="20"/>
              </w:rPr>
              <w:tab/>
            </w:r>
            <w:r w:rsidRPr="002A7EA0">
              <w:rPr>
                <w:rFonts w:ascii="Calibri" w:hAnsi="Calibri" w:cs="Times New Roman"/>
                <w:sz w:val="20"/>
                <w:szCs w:val="20"/>
              </w:rPr>
              <w:tab/>
            </w: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c>
          <w:tcPr>
            <w:tcW w:w="1103" w:type="dxa"/>
            <w:tcBorders>
              <w:left w:val="nil"/>
              <w:right w:val="single" w:sz="4" w:space="0" w:color="auto"/>
            </w:tcBorders>
          </w:tcPr>
          <w:p w14:paraId="0F8F0035"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7C07B0B7"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4E1356EA" w14:textId="77777777" w:rsidR="00DB4CB6" w:rsidRPr="002A7EA0" w:rsidRDefault="00DB4CB6" w:rsidP="00D51304">
            <w:pPr>
              <w:spacing w:before="240" w:after="12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56FA215A" w14:textId="77777777" w:rsidR="00DB4CB6" w:rsidRPr="002A7EA0" w:rsidRDefault="00DB4CB6" w:rsidP="00D51304">
            <w:pPr>
              <w:spacing w:before="120" w:after="36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p w14:paraId="54DE6B6F" w14:textId="77777777" w:rsidR="00DB4CB6" w:rsidRPr="002A7EA0" w:rsidRDefault="00DB4CB6" w:rsidP="00D51304">
            <w:pPr>
              <w:spacing w:before="240"/>
              <w:jc w:val="center"/>
              <w:rPr>
                <w:rFonts w:ascii="Calibri" w:hAnsi="Calibri" w:cs="Times New Roman"/>
                <w:sz w:val="20"/>
                <w:szCs w:val="20"/>
              </w:rPr>
            </w:pPr>
            <w:r w:rsidRPr="002A7EA0">
              <w:rPr>
                <w:rFonts w:ascii="Calibri" w:hAnsi="Calibri" w:cs="Times New Roman"/>
                <w:sz w:val="20"/>
                <w:szCs w:val="20"/>
              </w:rPr>
              <w:fldChar w:fldCharType="begin">
                <w:ffData>
                  <w:name w:val="Check1"/>
                  <w:enabled/>
                  <w:calcOnExit w:val="0"/>
                  <w:checkBox>
                    <w:sizeAuto/>
                    <w:default w:val="0"/>
                  </w:checkBox>
                </w:ffData>
              </w:fldChar>
            </w:r>
            <w:r w:rsidRPr="002A7EA0">
              <w:rPr>
                <w:rFonts w:ascii="Calibri" w:hAnsi="Calibri" w:cs="Times New Roman"/>
                <w:sz w:val="20"/>
                <w:szCs w:val="20"/>
              </w:rPr>
              <w:instrText xml:space="preserve"> FORMCHECKBOX </w:instrText>
            </w:r>
            <w:r w:rsidRPr="002A7EA0">
              <w:rPr>
                <w:rFonts w:ascii="Calibri" w:hAnsi="Calibri" w:cs="Times New Roman"/>
                <w:sz w:val="20"/>
                <w:szCs w:val="20"/>
              </w:rPr>
            </w:r>
            <w:r w:rsidRPr="002A7EA0">
              <w:rPr>
                <w:rFonts w:ascii="Calibri" w:hAnsi="Calibri" w:cs="Times New Roman"/>
                <w:sz w:val="20"/>
                <w:szCs w:val="20"/>
              </w:rPr>
              <w:fldChar w:fldCharType="end"/>
            </w:r>
          </w:p>
        </w:tc>
      </w:tr>
      <w:tr w:rsidR="00DB4CB6" w:rsidRPr="002A7EA0" w14:paraId="61BC3F17" w14:textId="77777777" w:rsidTr="00D51304">
        <w:trPr>
          <w:trHeight w:val="367"/>
          <w:jc w:val="center"/>
        </w:trPr>
        <w:tc>
          <w:tcPr>
            <w:tcW w:w="1249" w:type="dxa"/>
            <w:vMerge/>
          </w:tcPr>
          <w:p w14:paraId="06053B91" w14:textId="77777777" w:rsidR="00DB4CB6" w:rsidRPr="002A7EA0" w:rsidRDefault="00DB4CB6" w:rsidP="00D51304">
            <w:pPr>
              <w:rPr>
                <w:rFonts w:ascii="Calibri" w:hAnsi="Calibri" w:cs="Times New Roman"/>
                <w:b/>
                <w:sz w:val="20"/>
                <w:szCs w:val="20"/>
                <w:u w:val="single"/>
              </w:rPr>
            </w:pPr>
          </w:p>
        </w:tc>
        <w:tc>
          <w:tcPr>
            <w:tcW w:w="12719" w:type="dxa"/>
            <w:gridSpan w:val="3"/>
            <w:tcBorders>
              <w:right w:val="single" w:sz="4" w:space="0" w:color="auto"/>
            </w:tcBorders>
          </w:tcPr>
          <w:p w14:paraId="11CAD5F6" w14:textId="77777777" w:rsidR="00DB4CB6" w:rsidRPr="002A7EA0" w:rsidRDefault="00DB4CB6" w:rsidP="00D51304">
            <w:pPr>
              <w:rPr>
                <w:rFonts w:ascii="Calibri" w:hAnsi="Calibri" w:cs="Times New Roman"/>
                <w:sz w:val="20"/>
                <w:szCs w:val="20"/>
              </w:rPr>
            </w:pPr>
            <w:r w:rsidRPr="002A7EA0">
              <w:rPr>
                <w:rFonts w:ascii="Calibri" w:hAnsi="Calibri" w:cs="Times New Roman"/>
                <w:sz w:val="20"/>
                <w:szCs w:val="20"/>
              </w:rPr>
              <w:t>Evidence/ Feedback</w:t>
            </w:r>
          </w:p>
          <w:p w14:paraId="2D7EFF42" w14:textId="77777777" w:rsidR="00DB4CB6" w:rsidRPr="002A7EA0" w:rsidRDefault="00DB4CB6" w:rsidP="00D51304">
            <w:pPr>
              <w:rPr>
                <w:rFonts w:ascii="Calibri" w:hAnsi="Calibri" w:cs="Times New Roman"/>
                <w:sz w:val="20"/>
                <w:szCs w:val="20"/>
              </w:rPr>
            </w:pPr>
          </w:p>
          <w:p w14:paraId="7C1345FD" w14:textId="77777777" w:rsidR="00DB4CB6" w:rsidRPr="002A7EA0" w:rsidRDefault="00DB4CB6" w:rsidP="00D51304">
            <w:pPr>
              <w:rPr>
                <w:rFonts w:ascii="Calibri" w:hAnsi="Calibri" w:cs="Times New Roman"/>
                <w:sz w:val="20"/>
                <w:szCs w:val="20"/>
              </w:rPr>
            </w:pPr>
          </w:p>
          <w:p w14:paraId="0A70F1E6" w14:textId="77777777" w:rsidR="00DB4CB6" w:rsidRPr="002A7EA0" w:rsidRDefault="00DB4CB6" w:rsidP="00D51304">
            <w:pPr>
              <w:rPr>
                <w:rFonts w:ascii="Calibri" w:hAnsi="Calibri" w:cs="Times New Roman"/>
                <w:sz w:val="20"/>
                <w:szCs w:val="20"/>
              </w:rPr>
            </w:pPr>
          </w:p>
          <w:p w14:paraId="29FCC91E" w14:textId="77777777" w:rsidR="00DB4CB6" w:rsidRPr="002A7EA0" w:rsidRDefault="00DB4CB6" w:rsidP="00D51304">
            <w:pPr>
              <w:jc w:val="center"/>
              <w:rPr>
                <w:rFonts w:ascii="Calibri" w:hAnsi="Calibri" w:cs="Times New Roman"/>
                <w:sz w:val="20"/>
                <w:szCs w:val="20"/>
              </w:rPr>
            </w:pPr>
          </w:p>
        </w:tc>
      </w:tr>
    </w:tbl>
    <w:p w14:paraId="0DCD423B" w14:textId="77777777" w:rsidR="00DB4CB6" w:rsidRPr="002A7EA0" w:rsidRDefault="00DB4CB6" w:rsidP="00DB4CB6">
      <w:pPr>
        <w:rPr>
          <w:rFonts w:ascii="Book Antiqua" w:eastAsia="Calibri" w:hAnsi="Book Antiqua" w:cs="Times New Roman"/>
          <w:sz w:val="20"/>
          <w:szCs w:val="20"/>
        </w:rPr>
      </w:pPr>
    </w:p>
    <w:p w14:paraId="167281FD" w14:textId="77777777" w:rsidR="00DB4CB6" w:rsidRPr="002A7EA0" w:rsidRDefault="00DB4CB6" w:rsidP="00DB4CB6">
      <w:pPr>
        <w:tabs>
          <w:tab w:val="left" w:pos="0"/>
        </w:tabs>
        <w:spacing w:after="120"/>
        <w:rPr>
          <w:rFonts w:ascii="Book Antiqua" w:eastAsia="Calibri" w:hAnsi="Book Antiqua" w:cs="Times New Roman"/>
          <w:b/>
          <w:sz w:val="20"/>
          <w:szCs w:val="20"/>
        </w:rPr>
      </w:pPr>
      <w:r w:rsidRPr="002A7EA0">
        <w:rPr>
          <w:rFonts w:ascii="Book Antiqua" w:eastAsia="Calibri" w:hAnsi="Book Antiqua" w:cs="Times New Roman"/>
          <w:b/>
          <w:sz w:val="20"/>
          <w:szCs w:val="20"/>
        </w:rPr>
        <w:t xml:space="preserve">Teacher Acknowledgement </w:t>
      </w:r>
    </w:p>
    <w:p w14:paraId="41F1955C" w14:textId="77777777" w:rsidR="00DB4CB6" w:rsidRPr="002A7EA0" w:rsidRDefault="00DB4CB6" w:rsidP="00DB4CB6">
      <w:pPr>
        <w:tabs>
          <w:tab w:val="left" w:pos="0"/>
        </w:tabs>
        <w:rPr>
          <w:rFonts w:ascii="Book Antiqua" w:eastAsia="Calibri" w:hAnsi="Book Antiqua" w:cs="Times New Roman"/>
          <w:sz w:val="20"/>
          <w:szCs w:val="20"/>
        </w:rPr>
      </w:pPr>
      <w:r w:rsidRPr="002A7EA0">
        <w:rPr>
          <w:rFonts w:ascii="Book Antiqua" w:eastAsia="Calibri" w:hAnsi="Book Antiqua" w:cs="Times New Roman"/>
          <w:sz w:val="20"/>
          <w:szCs w:val="20"/>
        </w:rPr>
        <w:t>The attached document is the summative assessment, performance task, or work product I plan to use for the Student’s Progress measure.</w:t>
      </w:r>
    </w:p>
    <w:p w14:paraId="6BFBCB14" w14:textId="77777777" w:rsidR="00DB4CB6" w:rsidRPr="002A7EA0" w:rsidRDefault="00DB4CB6" w:rsidP="00DB4CB6">
      <w:pPr>
        <w:tabs>
          <w:tab w:val="left" w:pos="0"/>
        </w:tabs>
        <w:rPr>
          <w:rFonts w:ascii="Book Antiqua" w:eastAsia="Calibri" w:hAnsi="Book Antiqua" w:cs="Times New Roman"/>
          <w:sz w:val="20"/>
          <w:szCs w:val="20"/>
        </w:rPr>
      </w:pPr>
    </w:p>
    <w:p w14:paraId="35AAA43E" w14:textId="77777777" w:rsidR="00DB4CB6" w:rsidRPr="002A7EA0" w:rsidRDefault="00DB4CB6" w:rsidP="00DB4CB6">
      <w:pPr>
        <w:tabs>
          <w:tab w:val="left" w:pos="0"/>
        </w:tabs>
        <w:ind w:left="720" w:hanging="720"/>
        <w:rPr>
          <w:rFonts w:ascii="Book Antiqua" w:eastAsia="Calibri" w:hAnsi="Book Antiqua" w:cs="Times New Roman"/>
          <w:sz w:val="20"/>
          <w:szCs w:val="20"/>
        </w:rPr>
      </w:pPr>
      <w:r w:rsidRPr="002A7EA0">
        <w:rPr>
          <w:rFonts w:ascii="Book Antiqua" w:eastAsia="Calibri" w:hAnsi="Book Antiqua" w:cs="Times New Roman"/>
          <w:sz w:val="20"/>
          <w:szCs w:val="20"/>
        </w:rPr>
        <w:tab/>
        <w:t>__________________________________________________________</w:t>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t>________________________</w:t>
      </w:r>
      <w:r w:rsidRPr="002A7EA0">
        <w:rPr>
          <w:rFonts w:ascii="Book Antiqua" w:eastAsia="Calibri" w:hAnsi="Book Antiqua" w:cs="Times New Roman"/>
          <w:sz w:val="20"/>
          <w:szCs w:val="20"/>
        </w:rPr>
        <w:br/>
        <w:t>Teacher Signature</w:t>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t>Date</w:t>
      </w:r>
    </w:p>
    <w:p w14:paraId="6E6BC09A" w14:textId="77777777" w:rsidR="00DB4CB6" w:rsidRPr="002A7EA0" w:rsidRDefault="00DB4CB6" w:rsidP="00DB4CB6">
      <w:pPr>
        <w:tabs>
          <w:tab w:val="left" w:pos="0"/>
        </w:tabs>
        <w:rPr>
          <w:rFonts w:ascii="Book Antiqua" w:eastAsia="Calibri" w:hAnsi="Book Antiqua" w:cs="Times New Roman"/>
          <w:sz w:val="20"/>
          <w:szCs w:val="20"/>
        </w:rPr>
      </w:pPr>
    </w:p>
    <w:p w14:paraId="36C8CB3B" w14:textId="77777777" w:rsidR="00DB4CB6" w:rsidRPr="002A7EA0" w:rsidRDefault="00DB4CB6" w:rsidP="00DB4CB6">
      <w:pPr>
        <w:tabs>
          <w:tab w:val="left" w:pos="0"/>
        </w:tabs>
        <w:spacing w:after="120"/>
        <w:rPr>
          <w:rFonts w:ascii="Book Antiqua" w:eastAsia="Calibri" w:hAnsi="Book Antiqua" w:cs="Times New Roman"/>
          <w:b/>
          <w:sz w:val="20"/>
          <w:szCs w:val="20"/>
        </w:rPr>
      </w:pPr>
      <w:r w:rsidRPr="002A7EA0">
        <w:rPr>
          <w:rFonts w:ascii="Book Antiqua" w:eastAsia="Calibri" w:hAnsi="Book Antiqua" w:cs="Times New Roman"/>
          <w:b/>
          <w:sz w:val="20"/>
          <w:szCs w:val="20"/>
        </w:rPr>
        <w:t>Appraiser Approval</w:t>
      </w:r>
    </w:p>
    <w:p w14:paraId="502976DE" w14:textId="77777777" w:rsidR="00DB4CB6" w:rsidRPr="002A7EA0" w:rsidRDefault="00DB4CB6" w:rsidP="00DB4CB6">
      <w:pPr>
        <w:tabs>
          <w:tab w:val="left" w:pos="0"/>
        </w:tabs>
        <w:rPr>
          <w:rFonts w:ascii="Book Antiqua" w:eastAsia="Calibri" w:hAnsi="Book Antiqua" w:cs="Times New Roman"/>
          <w:sz w:val="20"/>
          <w:szCs w:val="20"/>
        </w:rPr>
      </w:pP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fldChar w:fldCharType="begin">
          <w:ffData>
            <w:name w:val="Check1"/>
            <w:enabled/>
            <w:calcOnExit w:val="0"/>
            <w:checkBox>
              <w:sizeAuto/>
              <w:default w:val="0"/>
            </w:checkBox>
          </w:ffData>
        </w:fldChar>
      </w:r>
      <w:r w:rsidRPr="002A7EA0">
        <w:rPr>
          <w:rFonts w:ascii="Book Antiqua" w:eastAsia="Calibri" w:hAnsi="Book Antiqua" w:cs="Times New Roman"/>
          <w:sz w:val="20"/>
          <w:szCs w:val="20"/>
        </w:rPr>
        <w:instrText xml:space="preserve"> FORMCHECKBOX </w:instrText>
      </w:r>
      <w:r w:rsidRPr="002A7EA0">
        <w:rPr>
          <w:rFonts w:ascii="Book Antiqua" w:eastAsia="Calibri" w:hAnsi="Book Antiqua" w:cs="Times New Roman"/>
          <w:sz w:val="20"/>
          <w:szCs w:val="20"/>
        </w:rPr>
      </w:r>
      <w:r w:rsidRPr="002A7EA0">
        <w:rPr>
          <w:rFonts w:ascii="Book Antiqua" w:eastAsia="Calibri" w:hAnsi="Book Antiqua" w:cs="Times New Roman"/>
          <w:sz w:val="20"/>
          <w:szCs w:val="20"/>
        </w:rPr>
        <w:fldChar w:fldCharType="end"/>
      </w:r>
      <w:r w:rsidRPr="002A7EA0">
        <w:rPr>
          <w:rFonts w:ascii="Book Antiqua" w:eastAsia="Calibri" w:hAnsi="Book Antiqua" w:cs="Times New Roman"/>
          <w:sz w:val="20"/>
          <w:szCs w:val="20"/>
        </w:rPr>
        <w:t xml:space="preserve"> I approve this assessment/performance task/work product as is.</w:t>
      </w:r>
    </w:p>
    <w:p w14:paraId="61C1F3B8" w14:textId="77777777" w:rsidR="00DB4CB6" w:rsidRPr="002A7EA0" w:rsidRDefault="00DB4CB6" w:rsidP="00DB4CB6">
      <w:pPr>
        <w:tabs>
          <w:tab w:val="left" w:pos="0"/>
        </w:tabs>
        <w:spacing w:after="120"/>
        <w:rPr>
          <w:rFonts w:ascii="Book Antiqua" w:eastAsia="Calibri" w:hAnsi="Book Antiqua" w:cs="Times New Roman"/>
          <w:sz w:val="20"/>
          <w:szCs w:val="20"/>
        </w:rPr>
      </w:pP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fldChar w:fldCharType="begin">
          <w:ffData>
            <w:name w:val="Check1"/>
            <w:enabled/>
            <w:calcOnExit w:val="0"/>
            <w:checkBox>
              <w:sizeAuto/>
              <w:default w:val="0"/>
            </w:checkBox>
          </w:ffData>
        </w:fldChar>
      </w:r>
      <w:r w:rsidRPr="002A7EA0">
        <w:rPr>
          <w:rFonts w:ascii="Book Antiqua" w:eastAsia="Calibri" w:hAnsi="Book Antiqua" w:cs="Times New Roman"/>
          <w:sz w:val="20"/>
          <w:szCs w:val="20"/>
        </w:rPr>
        <w:instrText xml:space="preserve"> FORMCHECKBOX </w:instrText>
      </w:r>
      <w:r w:rsidRPr="002A7EA0">
        <w:rPr>
          <w:rFonts w:ascii="Book Antiqua" w:eastAsia="Calibri" w:hAnsi="Book Antiqua" w:cs="Times New Roman"/>
          <w:sz w:val="20"/>
          <w:szCs w:val="20"/>
        </w:rPr>
      </w:r>
      <w:r w:rsidRPr="002A7EA0">
        <w:rPr>
          <w:rFonts w:ascii="Book Antiqua" w:eastAsia="Calibri" w:hAnsi="Book Antiqua" w:cs="Times New Roman"/>
          <w:sz w:val="20"/>
          <w:szCs w:val="20"/>
        </w:rPr>
        <w:fldChar w:fldCharType="end"/>
      </w:r>
      <w:r w:rsidRPr="002A7EA0">
        <w:rPr>
          <w:rFonts w:ascii="Book Antiqua" w:eastAsia="Calibri" w:hAnsi="Book Antiqua" w:cs="Times New Roman"/>
          <w:sz w:val="20"/>
          <w:szCs w:val="20"/>
        </w:rPr>
        <w:t xml:space="preserve"> I require revisions to this assessment and resubmission by _____________________.</w:t>
      </w:r>
    </w:p>
    <w:p w14:paraId="68AFC836" w14:textId="77777777" w:rsidR="00DB4CB6" w:rsidRPr="002A7EA0" w:rsidRDefault="00DB4CB6" w:rsidP="00DB4CB6">
      <w:pPr>
        <w:rPr>
          <w:rFonts w:ascii="Book Antiqua" w:eastAsia="Calibri" w:hAnsi="Book Antiqua" w:cs="Times New Roman"/>
          <w:sz w:val="20"/>
          <w:szCs w:val="20"/>
        </w:rPr>
      </w:pPr>
    </w:p>
    <w:p w14:paraId="3AA0AED0" w14:textId="77777777" w:rsidR="00DB4CB6" w:rsidRPr="002A7EA0" w:rsidRDefault="00DB4CB6" w:rsidP="00DB4CB6">
      <w:pPr>
        <w:tabs>
          <w:tab w:val="left" w:pos="0"/>
        </w:tabs>
        <w:ind w:left="720" w:hanging="720"/>
        <w:rPr>
          <w:rFonts w:ascii="Book Antiqua" w:eastAsia="Calibri" w:hAnsi="Book Antiqua" w:cs="Times New Roman"/>
          <w:sz w:val="20"/>
          <w:szCs w:val="20"/>
        </w:rPr>
      </w:pPr>
      <w:r w:rsidRPr="002A7EA0">
        <w:rPr>
          <w:rFonts w:ascii="Book Antiqua" w:eastAsia="Calibri" w:hAnsi="Book Antiqua" w:cs="Times New Roman"/>
          <w:sz w:val="20"/>
          <w:szCs w:val="20"/>
        </w:rPr>
        <w:tab/>
        <w:t>__________________________________________________________</w:t>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t>________________________</w:t>
      </w:r>
      <w:r w:rsidRPr="002A7EA0">
        <w:rPr>
          <w:rFonts w:ascii="Book Antiqua" w:eastAsia="Calibri" w:hAnsi="Book Antiqua" w:cs="Times New Roman"/>
          <w:sz w:val="20"/>
          <w:szCs w:val="20"/>
        </w:rPr>
        <w:br/>
        <w:t>Appraiser Signature</w:t>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r>
      <w:r w:rsidRPr="002A7EA0">
        <w:rPr>
          <w:rFonts w:ascii="Book Antiqua" w:eastAsia="Calibri" w:hAnsi="Book Antiqua" w:cs="Times New Roman"/>
          <w:sz w:val="20"/>
          <w:szCs w:val="20"/>
        </w:rPr>
        <w:tab/>
        <w:t>Date</w:t>
      </w:r>
    </w:p>
    <w:p w14:paraId="415F2A51" w14:textId="77777777" w:rsidR="00DB4CB6" w:rsidRPr="002A7EA0" w:rsidRDefault="00DB4CB6" w:rsidP="00DB4CB6">
      <w:pPr>
        <w:tabs>
          <w:tab w:val="left" w:pos="0"/>
        </w:tabs>
        <w:rPr>
          <w:rFonts w:ascii="Book Antiqua" w:eastAsia="Calibri" w:hAnsi="Book Antiqua" w:cs="Times New Roman"/>
          <w:sz w:val="20"/>
          <w:szCs w:val="20"/>
        </w:rPr>
      </w:pPr>
    </w:p>
    <w:p w14:paraId="7AE74D93" w14:textId="77777777" w:rsidR="00DB4CB6" w:rsidRPr="002A7EA0" w:rsidRDefault="00DB4CB6" w:rsidP="00DB4CB6">
      <w:pPr>
        <w:rPr>
          <w:rFonts w:ascii="Book Antiqua" w:eastAsia="Calibri" w:hAnsi="Book Antiqua" w:cs="Times New Roman"/>
          <w:sz w:val="20"/>
          <w:szCs w:val="20"/>
        </w:rPr>
      </w:pPr>
    </w:p>
    <w:p w14:paraId="1697ECAD" w14:textId="77777777" w:rsidR="008311CC" w:rsidRDefault="00DB4CB6">
      <w:r w:rsidRPr="002A7EA0">
        <w:rPr>
          <w:rFonts w:ascii="Book Antiqua" w:eastAsia="Calibri" w:hAnsi="Book Antiqua" w:cs="Times New Roman"/>
          <w:sz w:val="20"/>
          <w:szCs w:val="20"/>
        </w:rPr>
        <w:t>Optional: Planned date of test administration, or completion of performance task/work product: __________________</w:t>
      </w:r>
    </w:p>
    <w:sectPr w:rsidR="008311CC" w:rsidSect="00DB4CB6">
      <w:pgSz w:w="15840" w:h="12240" w:orient="landscape"/>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AAC1" w14:textId="77777777" w:rsidR="00DB4CB6" w:rsidRDefault="00DB4CB6" w:rsidP="00DB4CB6">
      <w:r>
        <w:separator/>
      </w:r>
    </w:p>
  </w:endnote>
  <w:endnote w:type="continuationSeparator" w:id="0">
    <w:p w14:paraId="39E321BB" w14:textId="77777777" w:rsidR="00DB4CB6" w:rsidRDefault="00DB4CB6" w:rsidP="00D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6E74" w14:textId="77777777" w:rsidR="00DB4CB6" w:rsidRDefault="00DB4CB6" w:rsidP="00DB4CB6">
      <w:r>
        <w:separator/>
      </w:r>
    </w:p>
  </w:footnote>
  <w:footnote w:type="continuationSeparator" w:id="0">
    <w:p w14:paraId="4C5A6A95" w14:textId="77777777" w:rsidR="00DB4CB6" w:rsidRDefault="00DB4CB6" w:rsidP="00DB4C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47"/>
    <w:multiLevelType w:val="hybridMultilevel"/>
    <w:tmpl w:val="1ACA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F3323"/>
    <w:multiLevelType w:val="hybridMultilevel"/>
    <w:tmpl w:val="C75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15C01"/>
    <w:multiLevelType w:val="hybridMultilevel"/>
    <w:tmpl w:val="CB4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630C4"/>
    <w:multiLevelType w:val="hybridMultilevel"/>
    <w:tmpl w:val="22461DE6"/>
    <w:lvl w:ilvl="0" w:tplc="46301CC0">
      <w:start w:val="1"/>
      <w:numFmt w:val="upperRoman"/>
      <w:lvlText w:val="%1."/>
      <w:lvlJc w:val="left"/>
      <w:pPr>
        <w:ind w:left="1080" w:hanging="720"/>
      </w:pPr>
      <w:rPr>
        <w:rFonts w:ascii="Rockwell" w:hAnsi="Rockwel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B6"/>
    <w:rsid w:val="008311CC"/>
    <w:rsid w:val="00DB4CB6"/>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5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B6"/>
    <w:pPr>
      <w:ind w:left="720"/>
      <w:contextualSpacing/>
    </w:pPr>
  </w:style>
  <w:style w:type="table" w:styleId="LightList-Accent2">
    <w:name w:val="Light List Accent 2"/>
    <w:basedOn w:val="TableNormal"/>
    <w:uiPriority w:val="61"/>
    <w:rsid w:val="00DB4C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semiHidden/>
    <w:unhideWhenUsed/>
    <w:rsid w:val="00DB4CB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B4CB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B4CB6"/>
    <w:rPr>
      <w:vertAlign w:val="superscript"/>
    </w:rPr>
  </w:style>
  <w:style w:type="table" w:styleId="LightList-Accent3">
    <w:name w:val="Light List Accent 3"/>
    <w:basedOn w:val="TableNormal"/>
    <w:uiPriority w:val="61"/>
    <w:rsid w:val="00DB4C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DB4CB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4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CB6"/>
    <w:rPr>
      <w:rFonts w:ascii="Tahoma" w:hAnsi="Tahoma" w:cs="Tahoma"/>
      <w:sz w:val="16"/>
      <w:szCs w:val="16"/>
    </w:rPr>
  </w:style>
  <w:style w:type="character" w:customStyle="1" w:styleId="BalloonTextChar">
    <w:name w:val="Balloon Text Char"/>
    <w:basedOn w:val="DefaultParagraphFont"/>
    <w:link w:val="BalloonText"/>
    <w:uiPriority w:val="99"/>
    <w:semiHidden/>
    <w:rsid w:val="00DB4CB6"/>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B6"/>
    <w:pPr>
      <w:ind w:left="720"/>
      <w:contextualSpacing/>
    </w:pPr>
  </w:style>
  <w:style w:type="table" w:styleId="LightList-Accent2">
    <w:name w:val="Light List Accent 2"/>
    <w:basedOn w:val="TableNormal"/>
    <w:uiPriority w:val="61"/>
    <w:rsid w:val="00DB4C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semiHidden/>
    <w:unhideWhenUsed/>
    <w:rsid w:val="00DB4CB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B4CB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B4CB6"/>
    <w:rPr>
      <w:vertAlign w:val="superscript"/>
    </w:rPr>
  </w:style>
  <w:style w:type="table" w:styleId="LightList-Accent3">
    <w:name w:val="Light List Accent 3"/>
    <w:basedOn w:val="TableNormal"/>
    <w:uiPriority w:val="61"/>
    <w:rsid w:val="00DB4CB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DB4CB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B4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CB6"/>
    <w:rPr>
      <w:rFonts w:ascii="Tahoma" w:hAnsi="Tahoma" w:cs="Tahoma"/>
      <w:sz w:val="16"/>
      <w:szCs w:val="16"/>
    </w:rPr>
  </w:style>
  <w:style w:type="character" w:customStyle="1" w:styleId="BalloonTextChar">
    <w:name w:val="Balloon Text Char"/>
    <w:basedOn w:val="DefaultParagraphFont"/>
    <w:link w:val="BalloonText"/>
    <w:uiPriority w:val="99"/>
    <w:semiHidden/>
    <w:rsid w:val="00DB4C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Chitmon</cp:lastModifiedBy>
  <cp:revision>2</cp:revision>
  <dcterms:created xsi:type="dcterms:W3CDTF">2014-08-13T19:26:00Z</dcterms:created>
  <dcterms:modified xsi:type="dcterms:W3CDTF">2014-08-13T19:26:00Z</dcterms:modified>
</cp:coreProperties>
</file>